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FA49C" w14:textId="6BD51FDE" w:rsidR="00D953C3" w:rsidRPr="00A52A69" w:rsidRDefault="00711F20" w:rsidP="00D953C3">
      <w:pPr>
        <w:ind w:left="180" w:right="144"/>
        <w:jc w:val="center"/>
        <w:rPr>
          <w:color w:val="000000" w:themeColor="text1"/>
        </w:rPr>
      </w:pPr>
      <w:r w:rsidRPr="004E5A34">
        <w:rPr>
          <w:noProof/>
        </w:rPr>
        <w:drawing>
          <wp:anchor distT="0" distB="0" distL="114300" distR="114300" simplePos="0" relativeHeight="251663360" behindDoc="0" locked="0" layoutInCell="1" allowOverlap="1" wp14:anchorId="624642F4" wp14:editId="6A3486A6">
            <wp:simplePos x="0" y="0"/>
            <wp:positionH relativeFrom="column">
              <wp:posOffset>2800350</wp:posOffset>
            </wp:positionH>
            <wp:positionV relativeFrom="paragraph">
              <wp:posOffset>167005</wp:posOffset>
            </wp:positionV>
            <wp:extent cx="4136390" cy="2725420"/>
            <wp:effectExtent l="0" t="0" r="3810" b="0"/>
            <wp:wrapTight wrapText="bothSides">
              <wp:wrapPolygon edited="0">
                <wp:start x="0" y="0"/>
                <wp:lineTo x="0" y="21338"/>
                <wp:lineTo x="21487" y="21338"/>
                <wp:lineTo x="21487" y="0"/>
                <wp:lineTo x="0" y="0"/>
              </wp:wrapPolygon>
            </wp:wrapTight>
            <wp:docPr id="3" name="Picture 1" descr="http://www.farmweld.co.uk/images/mig-welding-proce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armweld.co.uk/images/mig-welding-proces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61"/>
                    <a:stretch/>
                  </pic:blipFill>
                  <pic:spPr bwMode="auto">
                    <a:xfrm>
                      <a:off x="0" y="0"/>
                      <a:ext cx="4136390" cy="272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655" w:rsidRPr="00A52A69">
        <w:rPr>
          <w:rFonts w:eastAsia="Times New Roman" w:cs="Times New Roman"/>
          <w:noProof/>
          <w:color w:val="000000" w:themeColor="text1"/>
        </w:rPr>
        <w:tab/>
      </w:r>
    </w:p>
    <w:p w14:paraId="1CE9758E" w14:textId="7C3A8389" w:rsidR="00D953C3" w:rsidRPr="00A840B3" w:rsidRDefault="00D953C3" w:rsidP="00A840B3">
      <w:pPr>
        <w:pStyle w:val="Subtitle"/>
      </w:pPr>
      <w:r w:rsidRPr="00A840B3">
        <w:t>Hazards</w:t>
      </w:r>
    </w:p>
    <w:p w14:paraId="64BC3518" w14:textId="3CE11AA0" w:rsidR="00DC7C13" w:rsidRDefault="00D953C3" w:rsidP="00D953C3">
      <w:pPr>
        <w:ind w:left="180" w:right="144"/>
        <w:rPr>
          <w:color w:val="000000" w:themeColor="text1"/>
        </w:rPr>
      </w:pPr>
      <w:r w:rsidRPr="00A52A69">
        <w:rPr>
          <w:color w:val="000000" w:themeColor="text1"/>
        </w:rPr>
        <w:t>-</w:t>
      </w:r>
      <w:bookmarkStart w:id="0" w:name="_GoBack"/>
      <w:bookmarkEnd w:id="0"/>
      <w:r w:rsidR="00DC7C13">
        <w:rPr>
          <w:color w:val="000000" w:themeColor="text1"/>
        </w:rPr>
        <w:t>Similar to Arc Welding</w:t>
      </w:r>
    </w:p>
    <w:p w14:paraId="2EA7B531" w14:textId="524A3850" w:rsidR="007C5655" w:rsidRDefault="00DC7C13" w:rsidP="00DC7C13">
      <w:pPr>
        <w:ind w:left="180" w:right="144"/>
        <w:rPr>
          <w:color w:val="000000" w:themeColor="text1"/>
        </w:rPr>
      </w:pPr>
      <w:r>
        <w:rPr>
          <w:color w:val="000000" w:themeColor="text1"/>
        </w:rPr>
        <w:t>-</w:t>
      </w:r>
      <w:r w:rsidR="00D953C3" w:rsidRPr="002D48A4">
        <w:rPr>
          <w:b/>
          <w:color w:val="000000" w:themeColor="text1"/>
        </w:rPr>
        <w:t>Heat</w:t>
      </w:r>
      <w:r w:rsidR="007C5655" w:rsidRPr="00A52A69">
        <w:rPr>
          <w:color w:val="000000" w:themeColor="text1"/>
        </w:rPr>
        <w:t>.</w:t>
      </w:r>
      <w:r>
        <w:rPr>
          <w:color w:val="000000" w:themeColor="text1"/>
        </w:rPr>
        <w:t xml:space="preserve"> The process is so fast you can forget the metal is now extremely hot</w:t>
      </w:r>
    </w:p>
    <w:p w14:paraId="22C7381B" w14:textId="26B1B4F9" w:rsidR="00DC7C13" w:rsidRPr="00A52A69" w:rsidRDefault="00DC7C13" w:rsidP="00DC7C13">
      <w:pPr>
        <w:ind w:left="180" w:right="144"/>
        <w:rPr>
          <w:color w:val="000000" w:themeColor="text1"/>
        </w:rPr>
      </w:pPr>
      <w:r>
        <w:rPr>
          <w:color w:val="000000" w:themeColor="text1"/>
        </w:rPr>
        <w:t>-</w:t>
      </w:r>
      <w:r w:rsidRPr="002D48A4">
        <w:rPr>
          <w:b/>
          <w:color w:val="000000" w:themeColor="text1"/>
        </w:rPr>
        <w:t>Electrical</w:t>
      </w:r>
      <w:r w:rsidR="00992551">
        <w:rPr>
          <w:color w:val="000000" w:themeColor="text1"/>
        </w:rPr>
        <w:t>. Watch for frays in the torch</w:t>
      </w:r>
      <w:r>
        <w:rPr>
          <w:color w:val="000000" w:themeColor="text1"/>
        </w:rPr>
        <w:t xml:space="preserve"> leads</w:t>
      </w:r>
      <w:r w:rsidR="00992551">
        <w:rPr>
          <w:color w:val="000000" w:themeColor="text1"/>
        </w:rPr>
        <w:t>—it holds gas &amp; electricity.</w:t>
      </w:r>
    </w:p>
    <w:p w14:paraId="35CF8837" w14:textId="20DA0E0A" w:rsidR="007C5655" w:rsidRPr="00A52A69" w:rsidRDefault="007C5655" w:rsidP="007C5655">
      <w:pPr>
        <w:ind w:right="144"/>
        <w:rPr>
          <w:color w:val="000000" w:themeColor="text1"/>
        </w:rPr>
      </w:pPr>
    </w:p>
    <w:p w14:paraId="41D34FF1" w14:textId="0B414D1B" w:rsidR="00BE60B3" w:rsidRDefault="00E3741B" w:rsidP="00E3741B">
      <w:pPr>
        <w:pStyle w:val="Subtitle"/>
      </w:pPr>
      <w:r>
        <w:t>MIG Welding 101</w:t>
      </w:r>
    </w:p>
    <w:p w14:paraId="08081E3F" w14:textId="345E1245" w:rsidR="004E5A34" w:rsidRDefault="004E5A34" w:rsidP="004E5A34">
      <w:pPr>
        <w:ind w:right="144"/>
        <w:rPr>
          <w:color w:val="000000" w:themeColor="text1"/>
        </w:rPr>
      </w:pPr>
      <w:r>
        <w:rPr>
          <w:color w:val="000000" w:themeColor="text1"/>
        </w:rPr>
        <w:t>MIG stands for Metal Inert Gas</w:t>
      </w:r>
      <w:r w:rsidR="00040355">
        <w:rPr>
          <w:color w:val="000000" w:themeColor="text1"/>
        </w:rPr>
        <w:t xml:space="preserve">. </w:t>
      </w:r>
    </w:p>
    <w:p w14:paraId="6C445DC6" w14:textId="04013DC2" w:rsidR="00040355" w:rsidRDefault="00040355" w:rsidP="004E5A34">
      <w:pPr>
        <w:ind w:right="144"/>
        <w:rPr>
          <w:color w:val="000000" w:themeColor="text1"/>
        </w:rPr>
      </w:pPr>
      <w:r>
        <w:rPr>
          <w:color w:val="000000" w:themeColor="text1"/>
        </w:rPr>
        <w:t xml:space="preserve">It works by mechanically feeding wire to the torch. Also going to the torch is an inert gas. Pulling the trigger electrifies the wire and feeds gas. Just like Arc </w:t>
      </w:r>
      <w:proofErr w:type="gramStart"/>
      <w:r>
        <w:rPr>
          <w:color w:val="000000" w:themeColor="text1"/>
        </w:rPr>
        <w:t>welding</w:t>
      </w:r>
      <w:proofErr w:type="gramEnd"/>
      <w:r>
        <w:rPr>
          <w:color w:val="000000" w:themeColor="text1"/>
        </w:rPr>
        <w:t>, the electricity melts your work and provides filler metal</w:t>
      </w:r>
      <w:r w:rsidR="001D64FC">
        <w:rPr>
          <w:color w:val="000000" w:themeColor="text1"/>
        </w:rPr>
        <w:t>. And the gas provides a shielded environment.</w:t>
      </w:r>
    </w:p>
    <w:p w14:paraId="374959E7" w14:textId="29F3C5D3" w:rsidR="00D62430" w:rsidRDefault="00D62430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 w:rsidRPr="00D62430">
        <w:rPr>
          <w:color w:val="000000" w:themeColor="text1"/>
        </w:rPr>
        <w:t>MIG is typically considered the easiest of the types of welding. As a result, you will</w:t>
      </w:r>
      <w:r w:rsidR="00992551">
        <w:rPr>
          <w:color w:val="000000" w:themeColor="text1"/>
        </w:rPr>
        <w:t xml:space="preserve"> very</w:t>
      </w:r>
      <w:r w:rsidRPr="00D62430">
        <w:rPr>
          <w:color w:val="000000" w:themeColor="text1"/>
        </w:rPr>
        <w:t xml:space="preserve"> quickly feel </w:t>
      </w:r>
      <w:r w:rsidRPr="002D48A4">
        <w:rPr>
          <w:b/>
          <w:color w:val="000000" w:themeColor="text1"/>
        </w:rPr>
        <w:t>over-confident</w:t>
      </w:r>
      <w:r w:rsidRPr="00D62430">
        <w:rPr>
          <w:color w:val="000000" w:themeColor="text1"/>
        </w:rPr>
        <w:t xml:space="preserve"> welding. </w:t>
      </w:r>
      <w:r w:rsidR="002D48A4">
        <w:rPr>
          <w:color w:val="000000" w:themeColor="text1"/>
        </w:rPr>
        <w:t>I hate to say it, but you’ll think you’re doing great work because it looks so much better than Arc or gas … but it may not be functional.</w:t>
      </w:r>
    </w:p>
    <w:p w14:paraId="7CE54594" w14:textId="02AB2BCA" w:rsidR="00D62430" w:rsidRDefault="00D62430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Always practice on a similar piece of metal to confirm the settings are correct.</w:t>
      </w:r>
    </w:p>
    <w:p w14:paraId="45271726" w14:textId="77777777" w:rsidR="001D64FC" w:rsidRDefault="00D62430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 w:rsidRPr="00D62430">
        <w:rPr>
          <w:color w:val="000000" w:themeColor="text1"/>
        </w:rPr>
        <w:t>Always check your welds</w:t>
      </w:r>
      <w:r>
        <w:rPr>
          <w:color w:val="000000" w:themeColor="text1"/>
        </w:rPr>
        <w:t xml:space="preserve"> when you are done</w:t>
      </w:r>
      <w:r w:rsidR="001D64FC">
        <w:rPr>
          <w:color w:val="000000" w:themeColor="text1"/>
        </w:rPr>
        <w:t xml:space="preserve">. </w:t>
      </w:r>
    </w:p>
    <w:p w14:paraId="5262D259" w14:textId="73143050" w:rsidR="004E5A34" w:rsidRDefault="001D64FC" w:rsidP="005C2E79">
      <w:pPr>
        <w:pStyle w:val="ListParagraph"/>
        <w:numPr>
          <w:ilvl w:val="1"/>
          <w:numId w:val="5"/>
        </w:numPr>
        <w:ind w:left="630" w:right="144"/>
        <w:rPr>
          <w:color w:val="000000" w:themeColor="text1"/>
        </w:rPr>
      </w:pPr>
      <w:r>
        <w:rPr>
          <w:color w:val="000000" w:themeColor="text1"/>
        </w:rPr>
        <w:t>T</w:t>
      </w:r>
      <w:r w:rsidR="00D62430" w:rsidRPr="00D62430">
        <w:rPr>
          <w:color w:val="000000" w:themeColor="text1"/>
        </w:rPr>
        <w:t xml:space="preserve">he primary flaw is </w:t>
      </w:r>
      <w:r w:rsidR="00D62430" w:rsidRPr="005C2E79">
        <w:rPr>
          <w:color w:val="000000" w:themeColor="text1"/>
        </w:rPr>
        <w:t>not providing enough penetration</w:t>
      </w:r>
      <w:r w:rsidR="00D62430" w:rsidRPr="00D62430">
        <w:rPr>
          <w:color w:val="000000" w:themeColor="text1"/>
        </w:rPr>
        <w:t>.</w:t>
      </w:r>
      <w:r w:rsidR="00D62430">
        <w:rPr>
          <w:color w:val="000000" w:themeColor="text1"/>
        </w:rPr>
        <w:t xml:space="preserve"> Though it looks good, it won’t because </w:t>
      </w:r>
      <w:r w:rsidR="00040355">
        <w:rPr>
          <w:color w:val="000000" w:themeColor="text1"/>
        </w:rPr>
        <w:t xml:space="preserve">the filler metal is only </w:t>
      </w:r>
      <w:r w:rsidR="00992551">
        <w:rPr>
          <w:color w:val="000000" w:themeColor="text1"/>
        </w:rPr>
        <w:t>on the surface</w:t>
      </w:r>
      <w:r w:rsidR="00040355">
        <w:rPr>
          <w:color w:val="000000" w:themeColor="text1"/>
        </w:rPr>
        <w:t>.</w:t>
      </w:r>
    </w:p>
    <w:p w14:paraId="5E62A993" w14:textId="77777777" w:rsidR="001D64FC" w:rsidRDefault="001D64FC" w:rsidP="001D64FC">
      <w:pPr>
        <w:ind w:right="144"/>
        <w:rPr>
          <w:color w:val="000000" w:themeColor="text1"/>
        </w:rPr>
      </w:pPr>
    </w:p>
    <w:p w14:paraId="0A104C17" w14:textId="0453F607" w:rsidR="001D64FC" w:rsidRDefault="001D64FC" w:rsidP="00A840B3">
      <w:pPr>
        <w:pStyle w:val="Subtitle"/>
      </w:pPr>
      <w:r>
        <w:t>Settings</w:t>
      </w:r>
    </w:p>
    <w:p w14:paraId="0E48FE42" w14:textId="3C37FB49" w:rsidR="00040355" w:rsidRDefault="001D64FC" w:rsidP="001D64FC">
      <w:pPr>
        <w:ind w:right="144"/>
        <w:rPr>
          <w:color w:val="000000" w:themeColor="text1"/>
        </w:rPr>
      </w:pPr>
      <w:r>
        <w:rPr>
          <w:color w:val="000000" w:themeColor="text1"/>
        </w:rPr>
        <w:t>Always remember to turn on the gas. Forgetting to do so will result in a weld with visible bubbles.</w:t>
      </w:r>
    </w:p>
    <w:p w14:paraId="5E9B930D" w14:textId="3B870CC4" w:rsidR="00A840B3" w:rsidRDefault="00A840B3" w:rsidP="00E3741B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 w:rsidRPr="00A840B3">
        <w:rPr>
          <w:b/>
          <w:color w:val="000000" w:themeColor="text1"/>
        </w:rPr>
        <w:t>Wire Speed</w:t>
      </w:r>
      <w:r>
        <w:rPr>
          <w:color w:val="000000" w:themeColor="text1"/>
        </w:rPr>
        <w:t>: Reference the machine. And, listen while practicing for a bacon sizzle.</w:t>
      </w:r>
    </w:p>
    <w:p w14:paraId="2391A422" w14:textId="56F8327A" w:rsidR="00A12D54" w:rsidRPr="001D64FC" w:rsidRDefault="00A12D54" w:rsidP="00E3741B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 w:rsidRPr="00992551">
        <w:rPr>
          <w:b/>
          <w:color w:val="000000" w:themeColor="text1"/>
        </w:rPr>
        <w:t>Voltage</w:t>
      </w:r>
      <w:r>
        <w:rPr>
          <w:color w:val="000000" w:themeColor="text1"/>
        </w:rPr>
        <w:t xml:space="preserve">: Reference the machine. </w:t>
      </w:r>
      <w:r w:rsidR="00A840B3">
        <w:rPr>
          <w:color w:val="000000" w:themeColor="text1"/>
        </w:rPr>
        <w:t xml:space="preserve">And, look at the </w:t>
      </w:r>
      <w:proofErr w:type="gramStart"/>
      <w:r w:rsidR="00A840B3">
        <w:rPr>
          <w:color w:val="000000" w:themeColor="text1"/>
        </w:rPr>
        <w:t>back side</w:t>
      </w:r>
      <w:proofErr w:type="gramEnd"/>
      <w:r w:rsidR="00A840B3">
        <w:rPr>
          <w:color w:val="000000" w:themeColor="text1"/>
        </w:rPr>
        <w:t xml:space="preserve"> of your weld for good penetration. </w:t>
      </w:r>
    </w:p>
    <w:p w14:paraId="2C65987B" w14:textId="470182C2" w:rsidR="004E5A34" w:rsidRDefault="00801D43" w:rsidP="004E5A34">
      <w:pPr>
        <w:ind w:right="144"/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D0C4CD9" wp14:editId="7F87BA04">
            <wp:simplePos x="0" y="0"/>
            <wp:positionH relativeFrom="column">
              <wp:posOffset>2973705</wp:posOffset>
            </wp:positionH>
            <wp:positionV relativeFrom="paragraph">
              <wp:posOffset>89535</wp:posOffset>
            </wp:positionV>
            <wp:extent cx="4170680" cy="2665095"/>
            <wp:effectExtent l="0" t="0" r="0" b="1905"/>
            <wp:wrapTight wrapText="bothSides">
              <wp:wrapPolygon edited="0">
                <wp:start x="0" y="0"/>
                <wp:lineTo x="0" y="21410"/>
                <wp:lineTo x="21442" y="21410"/>
                <wp:lineTo x="21442" y="0"/>
                <wp:lineTo x="0" y="0"/>
              </wp:wrapPolygon>
            </wp:wrapTight>
            <wp:docPr id="7" name="Picture 7" descr="IG welding Test wel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G welding Test weld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" t="8040" r="13948" b="19766"/>
                    <a:stretch/>
                  </pic:blipFill>
                  <pic:spPr bwMode="auto">
                    <a:xfrm>
                      <a:off x="0" y="0"/>
                      <a:ext cx="4170680" cy="266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5311CA" w14:textId="7E203359" w:rsidR="00A840B3" w:rsidRDefault="008D2384" w:rsidP="008D2384">
      <w:pPr>
        <w:pStyle w:val="Subtitle"/>
      </w:pPr>
      <w:r>
        <w:t>Habits</w:t>
      </w:r>
    </w:p>
    <w:p w14:paraId="204BB800" w14:textId="1CDA0CE4" w:rsidR="008D2384" w:rsidRDefault="008D2384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Hold the torch with two hands</w:t>
      </w:r>
    </w:p>
    <w:p w14:paraId="3F6C6B55" w14:textId="0E8A6E41" w:rsidR="008D2384" w:rsidRDefault="008D2384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Keep the tip clean</w:t>
      </w:r>
    </w:p>
    <w:p w14:paraId="553BC8F6" w14:textId="7D7359D8" w:rsidR="00992551" w:rsidRDefault="00992551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Cut wire short before starting</w:t>
      </w:r>
    </w:p>
    <w:p w14:paraId="6CAB9BF1" w14:textId="10FF336D" w:rsidR="008D2384" w:rsidRDefault="008D2384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Practice on similar metal first</w:t>
      </w:r>
    </w:p>
    <w:p w14:paraId="313D1FF1" w14:textId="4F582548" w:rsidR="008D2384" w:rsidRDefault="008D2384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Take it slow</w:t>
      </w:r>
      <w:r w:rsidR="005C2E79">
        <w:rPr>
          <w:color w:val="000000" w:themeColor="text1"/>
        </w:rPr>
        <w:t>, moving between both pieces being welded</w:t>
      </w:r>
    </w:p>
    <w:p w14:paraId="2742F906" w14:textId="590C60E2" w:rsidR="005C2E79" w:rsidRDefault="00711F20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Watch what you are doing—as always, focus on the puddle</w:t>
      </w:r>
    </w:p>
    <w:p w14:paraId="569A862D" w14:textId="53CA9DF2" w:rsidR="00E3741B" w:rsidRPr="00801D43" w:rsidRDefault="00711F20" w:rsidP="00801D43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Tack your work together</w:t>
      </w:r>
      <w:r w:rsidR="00E3741B">
        <w:rPr>
          <w:color w:val="000000" w:themeColor="text1"/>
        </w:rPr>
        <w:t xml:space="preserve"> before welding a long seam</w:t>
      </w:r>
    </w:p>
    <w:p w14:paraId="521CC465" w14:textId="1F53C8A5" w:rsidR="004E5A34" w:rsidRPr="004E5A34" w:rsidRDefault="004E5A34" w:rsidP="004E5A34">
      <w:pPr>
        <w:ind w:right="144"/>
        <w:rPr>
          <w:color w:val="000000" w:themeColor="text1"/>
        </w:rPr>
      </w:pPr>
    </w:p>
    <w:p w14:paraId="055E43AD" w14:textId="64CE3107" w:rsidR="00BE60B3" w:rsidRPr="004E5A34" w:rsidRDefault="00801D43" w:rsidP="00801D43">
      <w:pPr>
        <w:ind w:right="144"/>
        <w:rPr>
          <w:color w:val="000000" w:themeColor="text1"/>
        </w:rPr>
      </w:pPr>
      <w:proofErr w:type="gramStart"/>
      <w:r w:rsidRPr="002D48A4">
        <w:rPr>
          <w:rStyle w:val="SubtitleChar"/>
        </w:rPr>
        <w:t>Image Notes</w:t>
      </w:r>
      <w:r w:rsidRPr="00801D43">
        <w:rPr>
          <w:b/>
          <w:bCs/>
          <w:color w:val="000000" w:themeColor="text1"/>
        </w:rPr>
        <w:br/>
      </w:r>
      <w:r w:rsidRPr="00801D43">
        <w:rPr>
          <w:color w:val="000000" w:themeColor="text1"/>
        </w:rPr>
        <w:t>1.</w:t>
      </w:r>
      <w:proofErr w:type="gramEnd"/>
      <w:r w:rsidRPr="00801D43">
        <w:rPr>
          <w:color w:val="000000" w:themeColor="text1"/>
        </w:rPr>
        <w:t xml:space="preserve"> These settings are pretty good.</w:t>
      </w:r>
      <w:r w:rsidRPr="00801D43">
        <w:rPr>
          <w:color w:val="000000" w:themeColor="text1"/>
        </w:rPr>
        <w:br/>
        <w:t>2. Not enough power, not enough wire feed.</w:t>
      </w:r>
      <w:r w:rsidRPr="00801D43">
        <w:rPr>
          <w:color w:val="000000" w:themeColor="text1"/>
        </w:rPr>
        <w:br/>
      </w:r>
      <w:proofErr w:type="gramStart"/>
      <w:r w:rsidRPr="00801D43">
        <w:rPr>
          <w:color w:val="000000" w:themeColor="text1"/>
        </w:rPr>
        <w:t>3</w:t>
      </w:r>
      <w:r w:rsidR="00992551">
        <w:rPr>
          <w:color w:val="000000" w:themeColor="text1"/>
        </w:rPr>
        <w:t xml:space="preserve"> &amp; 4</w:t>
      </w:r>
      <w:r w:rsidRPr="00801D43">
        <w:rPr>
          <w:color w:val="000000" w:themeColor="text1"/>
        </w:rPr>
        <w:t>.</w:t>
      </w:r>
      <w:proofErr w:type="gramEnd"/>
      <w:r w:rsidRPr="00801D43">
        <w:rPr>
          <w:color w:val="000000" w:themeColor="text1"/>
        </w:rPr>
        <w:t xml:space="preserve"> Good wire feed, not enough power.</w:t>
      </w:r>
      <w:r w:rsidR="00992551" w:rsidRPr="00801D43">
        <w:rPr>
          <w:color w:val="000000" w:themeColor="text1"/>
        </w:rPr>
        <w:t xml:space="preserve"> </w:t>
      </w:r>
      <w:r w:rsidRPr="00801D43">
        <w:rPr>
          <w:color w:val="000000" w:themeColor="text1"/>
        </w:rPr>
        <w:br/>
        <w:t>5. It takes a little while to get comfortable, don't be afraid to make some test welds to get a feel for it.</w:t>
      </w:r>
    </w:p>
    <w:sectPr w:rsidR="00BE60B3" w:rsidRPr="004E5A34" w:rsidSect="00AA3040">
      <w:headerReference w:type="first" r:id="rId10"/>
      <w:footerReference w:type="first" r:id="rId11"/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E55A8" w14:textId="77777777" w:rsidR="002D48A4" w:rsidRDefault="002D48A4" w:rsidP="00531454">
      <w:r>
        <w:separator/>
      </w:r>
    </w:p>
  </w:endnote>
  <w:endnote w:type="continuationSeparator" w:id="0">
    <w:p w14:paraId="507C31F6" w14:textId="77777777" w:rsidR="002D48A4" w:rsidRDefault="002D48A4" w:rsidP="0053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A6758" w14:textId="50DC4D76" w:rsidR="002D48A4" w:rsidRDefault="002D48A4">
    <w:pPr>
      <w:pStyle w:val="Footer"/>
    </w:pPr>
    <w:r w:rsidRPr="00531454">
      <w:rPr>
        <w:i/>
        <w:sz w:val="20"/>
      </w:rPr>
      <w:t>Industrial Arts</w:t>
    </w:r>
    <w:r w:rsidRPr="00531454">
      <w:rPr>
        <w:i/>
        <w:sz w:val="20"/>
      </w:rPr>
      <w:tab/>
      <w:t>January 2013</w:t>
    </w:r>
    <w:r w:rsidRPr="00531454">
      <w:rPr>
        <w:i/>
        <w:sz w:val="20"/>
      </w:rPr>
      <w:tab/>
      <w:t>Mr. Nystrom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D53BB" w14:textId="77777777" w:rsidR="002D48A4" w:rsidRDefault="002D48A4" w:rsidP="00531454">
      <w:r>
        <w:separator/>
      </w:r>
    </w:p>
  </w:footnote>
  <w:footnote w:type="continuationSeparator" w:id="0">
    <w:p w14:paraId="5DA537A4" w14:textId="77777777" w:rsidR="002D48A4" w:rsidRDefault="002D48A4" w:rsidP="005314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C9180" w14:textId="07835E1E" w:rsidR="002D48A4" w:rsidRDefault="002D48A4" w:rsidP="0090144D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BE5DD8" wp14:editId="3D690307">
              <wp:simplePos x="0" y="0"/>
              <wp:positionH relativeFrom="column">
                <wp:posOffset>5600700</wp:posOffset>
              </wp:positionH>
              <wp:positionV relativeFrom="paragraph">
                <wp:posOffset>-228600</wp:posOffset>
              </wp:positionV>
              <wp:extent cx="1714500" cy="342900"/>
              <wp:effectExtent l="0" t="0" r="0" b="1270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269603" w14:textId="00A5F8D1" w:rsidR="002D48A4" w:rsidRDefault="002D48A4">
                          <w:r>
                            <w:t>Name</w:t>
                          </w:r>
                          <w:proofErr w:type="gramStart"/>
                          <w:r>
                            <w:t>:_</w:t>
                          </w:r>
                          <w:proofErr w:type="gramEnd"/>
                          <w:r>
                            <w:t>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1pt;margin-top:-17.95pt;width:13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f0JcwCAAAO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" filled="f" stroked="f">
              <v:textbox>
                <w:txbxContent>
                  <w:p w14:paraId="56269603" w14:textId="00A5F8D1" w:rsidR="002D48A4" w:rsidRDefault="002D48A4">
                    <w:r>
                      <w:t>Name:__________________</w:t>
                    </w:r>
                  </w:p>
                </w:txbxContent>
              </v:textbox>
            </v:shape>
          </w:pict>
        </mc:Fallback>
      </mc:AlternateContent>
    </w:r>
    <w:r>
      <w:t xml:space="preserve">Basics of Welding: What you need to know to get started   </w:t>
    </w:r>
  </w:p>
  <w:p w14:paraId="595B6AC7" w14:textId="67092423" w:rsidR="002D48A4" w:rsidRDefault="002D48A4" w:rsidP="0090144D">
    <w:pPr>
      <w:pStyle w:val="Header"/>
      <w:jc w:val="center"/>
    </w:pPr>
    <w:r>
      <w:t>MIG Welding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6252"/>
    <w:multiLevelType w:val="hybridMultilevel"/>
    <w:tmpl w:val="4E4E8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1508D"/>
    <w:multiLevelType w:val="hybridMultilevel"/>
    <w:tmpl w:val="0F407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8161D"/>
    <w:multiLevelType w:val="hybridMultilevel"/>
    <w:tmpl w:val="2E665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B9354E"/>
    <w:multiLevelType w:val="hybridMultilevel"/>
    <w:tmpl w:val="63E6D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3E046E"/>
    <w:multiLevelType w:val="hybridMultilevel"/>
    <w:tmpl w:val="32E86EFC"/>
    <w:lvl w:ilvl="0" w:tplc="5D7E207E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85C63"/>
    <w:multiLevelType w:val="hybridMultilevel"/>
    <w:tmpl w:val="00EA5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3C3"/>
    <w:rsid w:val="00001E40"/>
    <w:rsid w:val="00040355"/>
    <w:rsid w:val="000F1C51"/>
    <w:rsid w:val="000F735C"/>
    <w:rsid w:val="001D64FC"/>
    <w:rsid w:val="00200492"/>
    <w:rsid w:val="0021364E"/>
    <w:rsid w:val="00255325"/>
    <w:rsid w:val="002B7834"/>
    <w:rsid w:val="002D48A4"/>
    <w:rsid w:val="002E1BA7"/>
    <w:rsid w:val="00395CCA"/>
    <w:rsid w:val="00432058"/>
    <w:rsid w:val="004D1314"/>
    <w:rsid w:val="004E5A34"/>
    <w:rsid w:val="00531454"/>
    <w:rsid w:val="00581C20"/>
    <w:rsid w:val="00584233"/>
    <w:rsid w:val="005C2E79"/>
    <w:rsid w:val="006C146E"/>
    <w:rsid w:val="00711F20"/>
    <w:rsid w:val="007666FF"/>
    <w:rsid w:val="007C5655"/>
    <w:rsid w:val="007D3BA8"/>
    <w:rsid w:val="00801D43"/>
    <w:rsid w:val="008945B9"/>
    <w:rsid w:val="008D2384"/>
    <w:rsid w:val="0090144D"/>
    <w:rsid w:val="00921B38"/>
    <w:rsid w:val="009311C4"/>
    <w:rsid w:val="00937310"/>
    <w:rsid w:val="00990A28"/>
    <w:rsid w:val="00992551"/>
    <w:rsid w:val="00A12D54"/>
    <w:rsid w:val="00A32D66"/>
    <w:rsid w:val="00A52A69"/>
    <w:rsid w:val="00A840B3"/>
    <w:rsid w:val="00AA3040"/>
    <w:rsid w:val="00AC5C1C"/>
    <w:rsid w:val="00BE60B3"/>
    <w:rsid w:val="00D17A21"/>
    <w:rsid w:val="00D62430"/>
    <w:rsid w:val="00D953C3"/>
    <w:rsid w:val="00DC7C13"/>
    <w:rsid w:val="00DE7E94"/>
    <w:rsid w:val="00E05006"/>
    <w:rsid w:val="00E3741B"/>
    <w:rsid w:val="00ED6D1C"/>
    <w:rsid w:val="00F1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4AB9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3C3"/>
  </w:style>
  <w:style w:type="paragraph" w:styleId="Heading1">
    <w:name w:val="heading 1"/>
    <w:basedOn w:val="Normal"/>
    <w:next w:val="Normal"/>
    <w:link w:val="Heading1Char"/>
    <w:uiPriority w:val="9"/>
    <w:qFormat/>
    <w:rsid w:val="00A52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A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A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454"/>
  </w:style>
  <w:style w:type="paragraph" w:styleId="Footer">
    <w:name w:val="footer"/>
    <w:basedOn w:val="Normal"/>
    <w:link w:val="Foot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454"/>
  </w:style>
  <w:style w:type="paragraph" w:styleId="ListParagraph">
    <w:name w:val="List Paragraph"/>
    <w:basedOn w:val="Normal"/>
    <w:uiPriority w:val="34"/>
    <w:qFormat/>
    <w:rsid w:val="00581C20"/>
    <w:pPr>
      <w:ind w:left="720"/>
      <w:contextualSpacing/>
    </w:pPr>
  </w:style>
  <w:style w:type="character" w:customStyle="1" w:styleId="yshortcuts">
    <w:name w:val="yshortcuts"/>
    <w:basedOn w:val="DefaultParagraphFont"/>
    <w:rsid w:val="00001E40"/>
  </w:style>
  <w:style w:type="paragraph" w:styleId="NoSpacing">
    <w:name w:val="No Spacing"/>
    <w:uiPriority w:val="1"/>
    <w:qFormat/>
    <w:rsid w:val="00A52A69"/>
  </w:style>
  <w:style w:type="character" w:customStyle="1" w:styleId="Heading2Char">
    <w:name w:val="Heading 2 Char"/>
    <w:basedOn w:val="DefaultParagraphFont"/>
    <w:link w:val="Heading2"/>
    <w:uiPriority w:val="9"/>
    <w:rsid w:val="00A52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52A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40B3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840B3"/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A840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840B3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3C3"/>
  </w:style>
  <w:style w:type="paragraph" w:styleId="Heading1">
    <w:name w:val="heading 1"/>
    <w:basedOn w:val="Normal"/>
    <w:next w:val="Normal"/>
    <w:link w:val="Heading1Char"/>
    <w:uiPriority w:val="9"/>
    <w:qFormat/>
    <w:rsid w:val="00A52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A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A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454"/>
  </w:style>
  <w:style w:type="paragraph" w:styleId="Footer">
    <w:name w:val="footer"/>
    <w:basedOn w:val="Normal"/>
    <w:link w:val="Foot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454"/>
  </w:style>
  <w:style w:type="paragraph" w:styleId="ListParagraph">
    <w:name w:val="List Paragraph"/>
    <w:basedOn w:val="Normal"/>
    <w:uiPriority w:val="34"/>
    <w:qFormat/>
    <w:rsid w:val="00581C20"/>
    <w:pPr>
      <w:ind w:left="720"/>
      <w:contextualSpacing/>
    </w:pPr>
  </w:style>
  <w:style w:type="character" w:customStyle="1" w:styleId="yshortcuts">
    <w:name w:val="yshortcuts"/>
    <w:basedOn w:val="DefaultParagraphFont"/>
    <w:rsid w:val="00001E40"/>
  </w:style>
  <w:style w:type="paragraph" w:styleId="NoSpacing">
    <w:name w:val="No Spacing"/>
    <w:uiPriority w:val="1"/>
    <w:qFormat/>
    <w:rsid w:val="00A52A69"/>
  </w:style>
  <w:style w:type="character" w:customStyle="1" w:styleId="Heading2Char">
    <w:name w:val="Heading 2 Char"/>
    <w:basedOn w:val="DefaultParagraphFont"/>
    <w:link w:val="Heading2"/>
    <w:uiPriority w:val="9"/>
    <w:rsid w:val="00A52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52A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40B3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840B3"/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A840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840B3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gi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276</Words>
  <Characters>1577</Characters>
  <Application>Microsoft Macintosh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Nystrom</dc:creator>
  <cp:keywords/>
  <dc:description/>
  <cp:lastModifiedBy>Steve Nystrom</cp:lastModifiedBy>
  <cp:revision>6</cp:revision>
  <cp:lastPrinted>2013-03-06T13:00:00Z</cp:lastPrinted>
  <dcterms:created xsi:type="dcterms:W3CDTF">2013-03-26T21:40:00Z</dcterms:created>
  <dcterms:modified xsi:type="dcterms:W3CDTF">2013-03-27T11:36:00Z</dcterms:modified>
</cp:coreProperties>
</file>